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:rsidTr="0052041A">
        <w:trPr>
          <w:jc w:val="center"/>
        </w:trPr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6FE0288" wp14:editId="49B3FCAA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18F0D6C2" wp14:editId="6A6B9183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6C4D62A3" wp14:editId="6FCDF7E8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AD0B64" w:rsidRPr="00D5661C" w:rsidRDefault="00AD0B64" w:rsidP="00AD0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ALLEGATO A.1</w:t>
      </w:r>
    </w:p>
    <w:p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:rsid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4062B1" w:rsidRPr="004062B1" w:rsidRDefault="004062B1" w:rsidP="004062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6"/>
          <w:szCs w:val="20"/>
        </w:rPr>
      </w:pPr>
      <w:r w:rsidRPr="004062B1">
        <w:rPr>
          <w:rFonts w:ascii="Times New Roman" w:hAnsi="Times New Roman" w:cs="Times New Roman"/>
          <w:b/>
          <w:bCs/>
          <w:color w:val="FF0000"/>
          <w:sz w:val="36"/>
          <w:szCs w:val="20"/>
        </w:rPr>
        <w:t>AZIONE 2</w:t>
      </w:r>
    </w:p>
    <w:p w:rsidR="004062B1" w:rsidRPr="004062B1" w:rsidRDefault="004062B1" w:rsidP="004062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6"/>
          <w:szCs w:val="20"/>
        </w:rPr>
      </w:pPr>
      <w:r w:rsidRPr="004062B1">
        <w:rPr>
          <w:rFonts w:ascii="Times New Roman" w:hAnsi="Times New Roman" w:cs="Times New Roman"/>
          <w:b/>
          <w:bCs/>
          <w:color w:val="FF0000"/>
          <w:sz w:val="36"/>
          <w:szCs w:val="20"/>
        </w:rPr>
        <w:t>Presa in carico precoce per percorsi di orientamento in uscita</w:t>
      </w:r>
    </w:p>
    <w:p w:rsidR="004062B1" w:rsidRPr="004062B1" w:rsidRDefault="004062B1" w:rsidP="004062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6"/>
          <w:szCs w:val="20"/>
        </w:rPr>
      </w:pPr>
      <w:r w:rsidRPr="004062B1">
        <w:rPr>
          <w:rFonts w:ascii="Times New Roman" w:hAnsi="Times New Roman" w:cs="Times New Roman"/>
          <w:b/>
          <w:bCs/>
          <w:color w:val="FF0000"/>
          <w:sz w:val="36"/>
          <w:szCs w:val="20"/>
        </w:rPr>
        <w:t xml:space="preserve"> (A.S. 2019/2</w:t>
      </w:r>
      <w:bookmarkStart w:id="0" w:name="_GoBack"/>
      <w:bookmarkEnd w:id="0"/>
      <w:r w:rsidRPr="004062B1">
        <w:rPr>
          <w:rFonts w:ascii="Times New Roman" w:hAnsi="Times New Roman" w:cs="Times New Roman"/>
          <w:b/>
          <w:bCs/>
          <w:color w:val="FF0000"/>
          <w:sz w:val="36"/>
          <w:szCs w:val="20"/>
        </w:rPr>
        <w:t>020)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87540E" w:rsidRDefault="0087540E" w:rsidP="0087540E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DOMANDA DI ACCESSO AI CONTRIBUTI</w:t>
      </w:r>
    </w:p>
    <w:p w:rsidR="0087540E" w:rsidRPr="0087540E" w:rsidRDefault="0087540E" w:rsidP="0087540E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>. il 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Via 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n. ………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  <w:proofErr w:type="gramStart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:rsidR="0052041A" w:rsidRPr="0052041A" w:rsidRDefault="0052041A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41A">
        <w:rPr>
          <w:rFonts w:ascii="Times New Roman" w:hAnsi="Times New Roman" w:cs="Times New Roman"/>
          <w:color w:val="auto"/>
          <w:sz w:val="20"/>
          <w:szCs w:val="20"/>
        </w:rPr>
        <w:t>Istituto d</w:t>
      </w:r>
      <w:r w:rsidR="00D805D1">
        <w:rPr>
          <w:rFonts w:ascii="Times New Roman" w:hAnsi="Times New Roman" w:cs="Times New Roman"/>
          <w:color w:val="auto"/>
          <w:sz w:val="20"/>
          <w:szCs w:val="20"/>
        </w:rPr>
        <w:t>’</w:t>
      </w:r>
      <w:r w:rsidR="001A1221">
        <w:rPr>
          <w:rFonts w:ascii="Times New Roman" w:hAnsi="Times New Roman" w:cs="Times New Roman"/>
          <w:color w:val="auto"/>
          <w:sz w:val="20"/>
          <w:szCs w:val="20"/>
        </w:rPr>
        <w:t>Istruzione Superiore con</w:t>
      </w:r>
      <w:r w:rsidR="00D60C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2041A">
        <w:rPr>
          <w:rFonts w:ascii="Times New Roman" w:hAnsi="Times New Roman" w:cs="Times New Roman"/>
          <w:color w:val="auto"/>
          <w:sz w:val="20"/>
          <w:szCs w:val="20"/>
        </w:rPr>
        <w:t>sede legale o operativa nella provincia di Mantova.</w:t>
      </w:r>
    </w:p>
    <w:p w:rsidR="0052041A" w:rsidRPr="0052041A" w:rsidRDefault="0052041A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41A">
        <w:rPr>
          <w:rFonts w:ascii="Times New Roman" w:hAnsi="Times New Roman" w:cs="Times New Roman"/>
          <w:color w:val="auto"/>
          <w:sz w:val="20"/>
          <w:szCs w:val="20"/>
        </w:rPr>
        <w:t xml:space="preserve">Centro di Formazione Professionale </w:t>
      </w:r>
      <w:r w:rsidR="00D60C55">
        <w:rPr>
          <w:rFonts w:ascii="Times New Roman" w:hAnsi="Times New Roman" w:cs="Times New Roman"/>
          <w:color w:val="auto"/>
          <w:sz w:val="20"/>
          <w:szCs w:val="20"/>
        </w:rPr>
        <w:t xml:space="preserve">con </w:t>
      </w:r>
      <w:r w:rsidRPr="0052041A">
        <w:rPr>
          <w:rFonts w:ascii="Times New Roman" w:hAnsi="Times New Roman" w:cs="Times New Roman"/>
          <w:color w:val="auto"/>
          <w:sz w:val="20"/>
          <w:szCs w:val="20"/>
        </w:rPr>
        <w:t>sede legale o operativa nella provincia di Mantova.</w:t>
      </w:r>
    </w:p>
    <w:p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con sede legale nel Comune di ………………………… CAP …………… Prov.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n. ……………………… </w:t>
      </w:r>
    </w:p>
    <w:p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 CAP …………… Prov.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via ………………………………… n. ………………………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Codice Fiscale ……………………………………………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Partita Iva ………………………………………………………… </w:t>
      </w:r>
    </w:p>
    <w:p w:rsidR="00F43E02" w:rsidRPr="000D7E57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0B64" w:rsidRDefault="00AD0B6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0B64" w:rsidRDefault="00AD0B6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0B64" w:rsidRDefault="00AD0B6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0B64" w:rsidRDefault="00AD0B6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DICHIARA</w:t>
      </w:r>
    </w:p>
    <w:p w:rsidR="00F43E02" w:rsidRDefault="00F43E02" w:rsidP="00AB20DE">
      <w:pPr>
        <w:pStyle w:val="Default"/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43E02" w:rsidRPr="000D7E57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>WELFARE, SCUOLA E TERRITORIO: Azione di sistema per la presa in carico, l'orientamento e l'accompagnamento al lavoro dei giovani in difficoltà - AZIONE 1 Percorsi per le competenze trasversali e per l'orientamento, alternanza scuola-lavoro e tirocini curriculari”</w:t>
      </w:r>
      <w:r w:rsidR="000D7E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per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tutte le transazioni relative al progetto;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</w:t>
      </w:r>
      <w:proofErr w:type="gramStart"/>
      <w:r w:rsidRPr="00F36D0A">
        <w:rPr>
          <w:rFonts w:ascii="Times New Roman" w:hAnsi="Times New Roman" w:cs="Times New Roman"/>
          <w:color w:val="auto"/>
          <w:sz w:val="20"/>
          <w:szCs w:val="20"/>
        </w:rPr>
        <w:t>sede: ….</w:t>
      </w:r>
      <w:proofErr w:type="gramEnd"/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………………………………………………………………………………; </w:t>
      </w:r>
    </w:p>
    <w:p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67DED" w:rsidRDefault="00FF4D41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FF4D41">
        <w:rPr>
          <w:rFonts w:ascii="Times New Roman" w:hAnsi="Times New Roman" w:cs="Times New Roman"/>
          <w:i/>
          <w:color w:val="auto"/>
          <w:sz w:val="20"/>
          <w:szCs w:val="20"/>
        </w:rPr>
        <w:t>se compatibile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A67DED"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 w:rsidR="00A67DED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7DED" w:rsidRP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836E1" w:rsidRPr="00FA7D74" w:rsidRDefault="000836E1" w:rsidP="00D5661C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:rsidTr="00C633CB">
        <w:tc>
          <w:tcPr>
            <w:tcW w:w="2410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:rsidTr="00C633CB">
        <w:tc>
          <w:tcPr>
            <w:tcW w:w="2410" w:type="dxa"/>
          </w:tcPr>
          <w:p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:rsidTr="00C633CB">
        <w:tc>
          <w:tcPr>
            <w:tcW w:w="2410" w:type="dxa"/>
          </w:tcPr>
          <w:p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:rsidR="004D1BF1" w:rsidRDefault="004D1BF1" w:rsidP="004D1BF1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opzioni:</w:t>
            </w:r>
          </w:p>
          <w:p w:rsidR="00FA7D74" w:rsidRPr="00FA7D74" w:rsidRDefault="00FA7D74" w:rsidP="00FA7D74">
            <w:pPr>
              <w:pStyle w:val="Default"/>
              <w:numPr>
                <w:ilvl w:val="0"/>
                <w:numId w:val="17"/>
              </w:numPr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tudente in possesso di una certificazione Legge 104/92 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(tenuta agli atti presso l’ente);</w:t>
            </w:r>
          </w:p>
          <w:p w:rsidR="00FA7D74" w:rsidRPr="00FA7D74" w:rsidRDefault="00FA7D74" w:rsidP="00FA7D74">
            <w:pPr>
              <w:pStyle w:val="Default"/>
              <w:numPr>
                <w:ilvl w:val="0"/>
                <w:numId w:val="17"/>
              </w:numPr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Studente</w:t>
            </w:r>
            <w:r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condizione di disagio attestata per l’accesso al percorso con comunicazione del Consiglio di Classe di riferimento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(allegata alla presente domanda)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FA7D74" w:rsidRDefault="00FA7D74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633CB" w:rsidRDefault="00C633CB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D2A7A" w:rsidRPr="00D805D1" w:rsidRDefault="00D805D1" w:rsidP="00D805D1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:rsidTr="00AD2A7A">
        <w:tc>
          <w:tcPr>
            <w:tcW w:w="1428" w:type="pct"/>
            <w:vMerge w:val="restar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:rsidTr="00AD2A7A">
        <w:tc>
          <w:tcPr>
            <w:tcW w:w="1428" w:type="pct"/>
            <w:vMerge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645" w:type="pc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Colloquio specialistico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Definizione del percorso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Bilancio di competenze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3CB">
              <w:rPr>
                <w:rFonts w:ascii="Times New Roman" w:hAnsi="Times New Roman" w:cs="Times New Roman"/>
                <w:sz w:val="18"/>
                <w:szCs w:val="18"/>
              </w:rPr>
              <w:t>Scouting aziendale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Accompagnamento continuo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B8097C" w:rsidRPr="00B8097C" w:rsidRDefault="0034295F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E750A" w:rsidRDefault="00CE750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:rsidTr="00CD56C2">
        <w:tc>
          <w:tcPr>
            <w:tcW w:w="4674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E750A" w:rsidRDefault="00CE750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F43E02" w:rsidRPr="000A2C9F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:rsidR="00AB20DE" w:rsidRPr="0087540E" w:rsidRDefault="00AB20DE" w:rsidP="00AB20DE">
      <w:pPr>
        <w:pStyle w:val="Default"/>
        <w:pageBreakBefore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>WELFARE, SCUOLA E TERRITORIO - AZIONE 1 Percorsi per le competenze trasversali e per l'orientamento, alternanza scuola-lavoro e tirocini curriculari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D.Lgs.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Documento firmato digitalmente ai sensi dell’art.24 del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D.Lgs.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82/2005 e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ss.mm.ii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.)</w:t>
      </w:r>
    </w:p>
    <w:p w:rsidR="00AB20DE" w:rsidRDefault="00AB20DE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922D3" w:rsidRDefault="00F922D3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>1. scheda anagrafica del destinatario secondo il format dedicato;</w:t>
      </w:r>
    </w:p>
    <w:p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>. letter</w:t>
      </w:r>
      <w:r>
        <w:rPr>
          <w:rFonts w:ascii="Times New Roman" w:hAnsi="Times New Roman" w:cs="Times New Roman"/>
          <w:color w:val="000000"/>
        </w:rPr>
        <w:t>a/</w:t>
      </w:r>
      <w:r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>
        <w:rPr>
          <w:rFonts w:ascii="Times New Roman" w:hAnsi="Times New Roman" w:cs="Times New Roman"/>
          <w:color w:val="000000" w:themeColor="text1"/>
        </w:rPr>
        <w:t xml:space="preserve">di </w:t>
      </w:r>
      <w:r w:rsidRPr="007E51C4">
        <w:rPr>
          <w:rFonts w:ascii="Times New Roman" w:hAnsi="Times New Roman" w:cs="Times New Roman"/>
          <w:color w:val="000000" w:themeColor="text1"/>
        </w:rPr>
        <w:t>partenariato (</w:t>
      </w:r>
      <w:r w:rsidRPr="007E51C4">
        <w:rPr>
          <w:rFonts w:ascii="Times New Roman" w:hAnsi="Times New Roman" w:cs="Times New Roman"/>
          <w:i/>
          <w:color w:val="000000" w:themeColor="text1"/>
        </w:rPr>
        <w:t>se previsto</w:t>
      </w:r>
      <w:r w:rsidRPr="007E51C4">
        <w:rPr>
          <w:rFonts w:ascii="Times New Roman" w:hAnsi="Times New Roman" w:cs="Times New Roman"/>
          <w:color w:val="000000" w:themeColor="text1"/>
        </w:rPr>
        <w:t>);</w:t>
      </w:r>
    </w:p>
    <w:p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7E51C4">
        <w:rPr>
          <w:rFonts w:ascii="Times New Roman" w:hAnsi="Times New Roman" w:cs="Times New Roman"/>
          <w:color w:val="000000" w:themeColor="text1"/>
        </w:rPr>
        <w:t>. comunicazione del Consiglio di Classe di riferimento che attesti la condizione di disagio per l’accesso al percorso (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solo per i giovani studenti </w:t>
      </w:r>
      <w:r w:rsidRPr="007E51C4">
        <w:rPr>
          <w:rFonts w:ascii="Times New Roman" w:hAnsi="Times New Roman" w:cs="Times New Roman"/>
          <w:b/>
          <w:i/>
          <w:color w:val="000000" w:themeColor="text1"/>
        </w:rPr>
        <w:t>NON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 certificati </w:t>
      </w:r>
      <w:r w:rsidRPr="005B2E7A">
        <w:rPr>
          <w:rFonts w:ascii="Times New Roman" w:hAnsi="Times New Roman" w:cs="Times New Roman"/>
          <w:i/>
          <w:color w:val="000000"/>
        </w:rPr>
        <w:t>Legge 104/92 per i quali si richiede l’accesso al servizio con riferimento alla condizione di disagio</w:t>
      </w:r>
      <w:r w:rsidRPr="005B2E7A">
        <w:rPr>
          <w:rFonts w:ascii="Times New Roman" w:hAnsi="Times New Roman" w:cs="Times New Roman"/>
          <w:color w:val="000000"/>
        </w:rPr>
        <w:t>).</w:t>
      </w:r>
    </w:p>
    <w:p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1CD" w:rsidRDefault="003421CD" w:rsidP="00F43E02">
      <w:pPr>
        <w:spacing w:after="0" w:line="240" w:lineRule="auto"/>
      </w:pPr>
      <w:r>
        <w:separator/>
      </w:r>
    </w:p>
  </w:endnote>
  <w:endnote w:type="continuationSeparator" w:id="0">
    <w:p w:rsidR="003421CD" w:rsidRDefault="003421CD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622564"/>
      <w:docPartObj>
        <w:docPartGallery w:val="Page Numbers (Bottom of Page)"/>
        <w:docPartUnique/>
      </w:docPartObj>
    </w:sdtPr>
    <w:sdtEndPr/>
    <w:sdtContent>
      <w:p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A41B63" w:rsidRPr="00A41B63">
          <w:rPr>
            <w:rFonts w:ascii="Times New Roman" w:hAnsi="Times New Roman"/>
            <w:noProof/>
            <w:sz w:val="20"/>
            <w:szCs w:val="20"/>
            <w:lang w:val="it-IT"/>
          </w:rPr>
          <w:t>1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1CD" w:rsidRDefault="003421CD" w:rsidP="00F43E02">
      <w:pPr>
        <w:spacing w:after="0" w:line="240" w:lineRule="auto"/>
      </w:pPr>
      <w:r>
        <w:separator/>
      </w:r>
    </w:p>
  </w:footnote>
  <w:footnote w:type="continuationSeparator" w:id="0">
    <w:p w:rsidR="003421CD" w:rsidRDefault="003421CD" w:rsidP="00F43E02">
      <w:pPr>
        <w:spacing w:after="0" w:line="240" w:lineRule="auto"/>
      </w:pPr>
      <w:r>
        <w:continuationSeparator/>
      </w:r>
    </w:p>
  </w:footnote>
  <w:footnote w:id="1">
    <w:p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9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5"/>
  </w:num>
  <w:num w:numId="5">
    <w:abstractNumId w:val="11"/>
  </w:num>
  <w:num w:numId="6">
    <w:abstractNumId w:val="22"/>
  </w:num>
  <w:num w:numId="7">
    <w:abstractNumId w:val="0"/>
  </w:num>
  <w:num w:numId="8">
    <w:abstractNumId w:val="20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21"/>
  </w:num>
  <w:num w:numId="15">
    <w:abstractNumId w:val="12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7"/>
  </w:num>
  <w:num w:numId="21">
    <w:abstractNumId w:val="1"/>
  </w:num>
  <w:num w:numId="22">
    <w:abstractNumId w:val="14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6644D"/>
    <w:rsid w:val="000836E1"/>
    <w:rsid w:val="000A2C9F"/>
    <w:rsid w:val="000B0CF8"/>
    <w:rsid w:val="000D7E57"/>
    <w:rsid w:val="00145FEC"/>
    <w:rsid w:val="001A1221"/>
    <w:rsid w:val="0022367B"/>
    <w:rsid w:val="00242E1D"/>
    <w:rsid w:val="00277378"/>
    <w:rsid w:val="003421CD"/>
    <w:rsid w:val="0034295F"/>
    <w:rsid w:val="00376931"/>
    <w:rsid w:val="003944A1"/>
    <w:rsid w:val="003B6566"/>
    <w:rsid w:val="004062B1"/>
    <w:rsid w:val="00441028"/>
    <w:rsid w:val="004D1BF1"/>
    <w:rsid w:val="004E637C"/>
    <w:rsid w:val="0051058A"/>
    <w:rsid w:val="0052041A"/>
    <w:rsid w:val="00530B4F"/>
    <w:rsid w:val="00556931"/>
    <w:rsid w:val="005D6477"/>
    <w:rsid w:val="00692596"/>
    <w:rsid w:val="006956C5"/>
    <w:rsid w:val="006A3CB6"/>
    <w:rsid w:val="00707154"/>
    <w:rsid w:val="00760238"/>
    <w:rsid w:val="00761AA7"/>
    <w:rsid w:val="007A5E11"/>
    <w:rsid w:val="007C0119"/>
    <w:rsid w:val="00875118"/>
    <w:rsid w:val="0087540E"/>
    <w:rsid w:val="008A348C"/>
    <w:rsid w:val="008E05CF"/>
    <w:rsid w:val="00931895"/>
    <w:rsid w:val="00961C9A"/>
    <w:rsid w:val="00972D82"/>
    <w:rsid w:val="00A17135"/>
    <w:rsid w:val="00A41B63"/>
    <w:rsid w:val="00A613A9"/>
    <w:rsid w:val="00A665C8"/>
    <w:rsid w:val="00A67DED"/>
    <w:rsid w:val="00A8174A"/>
    <w:rsid w:val="00AB20DE"/>
    <w:rsid w:val="00AD0B64"/>
    <w:rsid w:val="00AD2A7A"/>
    <w:rsid w:val="00B8097C"/>
    <w:rsid w:val="00C0551B"/>
    <w:rsid w:val="00C633CB"/>
    <w:rsid w:val="00CB601F"/>
    <w:rsid w:val="00CE750A"/>
    <w:rsid w:val="00CF0EDE"/>
    <w:rsid w:val="00D555CD"/>
    <w:rsid w:val="00D5661C"/>
    <w:rsid w:val="00D60C55"/>
    <w:rsid w:val="00D7187E"/>
    <w:rsid w:val="00D805D1"/>
    <w:rsid w:val="00D96790"/>
    <w:rsid w:val="00DB4A4D"/>
    <w:rsid w:val="00E642B8"/>
    <w:rsid w:val="00E8279A"/>
    <w:rsid w:val="00F36D0A"/>
    <w:rsid w:val="00F43E02"/>
    <w:rsid w:val="00F60764"/>
    <w:rsid w:val="00F922D3"/>
    <w:rsid w:val="00F925A5"/>
    <w:rsid w:val="00FA4447"/>
    <w:rsid w:val="00FA7D74"/>
    <w:rsid w:val="00FB652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34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6F3D-73D6-F643-B9C9-C6BA3170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Studio Associato AUG</cp:lastModifiedBy>
  <cp:revision>11</cp:revision>
  <cp:lastPrinted>2019-02-01T10:06:00Z</cp:lastPrinted>
  <dcterms:created xsi:type="dcterms:W3CDTF">2019-02-15T08:12:00Z</dcterms:created>
  <dcterms:modified xsi:type="dcterms:W3CDTF">2019-11-26T10:09:00Z</dcterms:modified>
</cp:coreProperties>
</file>